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C6" w:rsidRDefault="00631A92" w:rsidP="007577AD">
      <w:pPr>
        <w:spacing w:after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6500" cy="6191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C6" w:rsidRDefault="003B22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Категории обслуживаемого населения по возрасту (дети, взрослые трудоспособного возраста, пожилые; все возрастные категории):  </w:t>
      </w:r>
      <w:r w:rsidR="00923D24">
        <w:rPr>
          <w:sz w:val="24"/>
          <w:szCs w:val="24"/>
        </w:rPr>
        <w:t>дети</w:t>
      </w:r>
    </w:p>
    <w:p w:rsidR="003B22C6" w:rsidRDefault="003B22C6">
      <w:pPr>
        <w:pBdr>
          <w:top w:val="single" w:sz="4" w:space="1" w:color="auto"/>
        </w:pBdr>
        <w:ind w:left="3958"/>
        <w:rPr>
          <w:sz w:val="2"/>
          <w:szCs w:val="2"/>
        </w:rPr>
      </w:pPr>
    </w:p>
    <w:p w:rsidR="003B22C6" w:rsidRDefault="003B22C6">
      <w:pPr>
        <w:jc w:val="both"/>
        <w:rPr>
          <w:sz w:val="24"/>
          <w:szCs w:val="24"/>
        </w:rPr>
      </w:pPr>
    </w:p>
    <w:p w:rsidR="003B22C6" w:rsidRDefault="003B22C6">
      <w:pPr>
        <w:pBdr>
          <w:top w:val="single" w:sz="4" w:space="1" w:color="auto"/>
        </w:pBdr>
        <w:spacing w:after="120"/>
        <w:jc w:val="both"/>
        <w:rPr>
          <w:sz w:val="2"/>
          <w:szCs w:val="2"/>
        </w:rPr>
      </w:pPr>
    </w:p>
    <w:p w:rsidR="003B22C6" w:rsidRDefault="003B22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Категории обслуживаемых инвалидов (инвалиды с нарушениями опорно-двигательного аппарата; нарушениями зрения, нарушениями слуха):  </w:t>
      </w:r>
      <w:r w:rsidR="00E42E3A">
        <w:rPr>
          <w:sz w:val="24"/>
          <w:szCs w:val="24"/>
        </w:rPr>
        <w:t>нет</w:t>
      </w:r>
    </w:p>
    <w:p w:rsidR="003B22C6" w:rsidRDefault="003B22C6">
      <w:pPr>
        <w:pBdr>
          <w:top w:val="single" w:sz="4" w:space="1" w:color="auto"/>
        </w:pBdr>
        <w:ind w:left="5633"/>
        <w:rPr>
          <w:sz w:val="2"/>
          <w:szCs w:val="2"/>
        </w:rPr>
      </w:pPr>
    </w:p>
    <w:p w:rsidR="003B22C6" w:rsidRDefault="003B22C6">
      <w:pPr>
        <w:rPr>
          <w:sz w:val="24"/>
          <w:szCs w:val="24"/>
        </w:rPr>
      </w:pPr>
    </w:p>
    <w:p w:rsidR="003B22C6" w:rsidRDefault="003B22C6">
      <w:pPr>
        <w:pBdr>
          <w:top w:val="single" w:sz="4" w:space="1" w:color="auto"/>
        </w:pBdr>
        <w:rPr>
          <w:sz w:val="2"/>
          <w:szCs w:val="2"/>
        </w:rPr>
      </w:pPr>
    </w:p>
    <w:p w:rsidR="003B22C6" w:rsidRDefault="003B22C6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III. ОЦЕНКА СОСТОЯНИЯ И ИМЕЮЩИХСЯ НЕДОСТАТКОВ В ОБЕСПЕЧЕНИИ УСЛОВИЙ ДОСТУПНОСТИ ДЛЯ ИНВАЛИДОВ ОБЪЕКТА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4"/>
      </w:tblGrid>
      <w:tr w:rsidR="003B22C6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3B22C6" w:rsidRDefault="003B22C6">
            <w:pPr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7258" w:type="dxa"/>
            <w:vAlign w:val="center"/>
          </w:tcPr>
          <w:p w:rsidR="003B22C6" w:rsidRDefault="003B22C6">
            <w:pPr>
              <w:jc w:val="center"/>
            </w:pPr>
            <w:r>
              <w:t>Основные показатели доступности для инвалидов объекта</w:t>
            </w:r>
          </w:p>
        </w:tc>
        <w:tc>
          <w:tcPr>
            <w:tcW w:w="2154" w:type="dxa"/>
            <w:vAlign w:val="center"/>
          </w:tcPr>
          <w:p w:rsidR="003B22C6" w:rsidRDefault="003B22C6">
            <w:pPr>
              <w:jc w:val="center"/>
            </w:pPr>
            <w:r>
              <w:t>Оценка состояния и имеющихся недостат</w:t>
            </w:r>
            <w:r>
              <w:softHyphen/>
              <w:t>ков в обеспечении условий доступности для инвалидов объекта</w:t>
            </w:r>
          </w:p>
        </w:tc>
      </w:tr>
      <w:tr w:rsidR="003B22C6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1</w:t>
            </w:r>
          </w:p>
        </w:tc>
        <w:tc>
          <w:tcPr>
            <w:tcW w:w="7258" w:type="dxa"/>
          </w:tcPr>
          <w:p w:rsidR="003B22C6" w:rsidRDefault="003B22C6">
            <w:pPr>
              <w:jc w:val="center"/>
            </w:pPr>
            <w:r>
              <w:t>2</w:t>
            </w:r>
          </w:p>
        </w:tc>
        <w:tc>
          <w:tcPr>
            <w:tcW w:w="2154" w:type="dxa"/>
          </w:tcPr>
          <w:p w:rsidR="003B22C6" w:rsidRDefault="003B22C6">
            <w:pPr>
              <w:jc w:val="center"/>
            </w:pPr>
            <w:r>
              <w:t>3</w:t>
            </w:r>
          </w:p>
        </w:tc>
      </w:tr>
      <w:tr w:rsidR="003B22C6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1</w:t>
            </w:r>
          </w:p>
        </w:tc>
        <w:tc>
          <w:tcPr>
            <w:tcW w:w="7258" w:type="dxa"/>
          </w:tcPr>
          <w:p w:rsidR="003B22C6" w:rsidRDefault="003B22C6">
            <w:pPr>
              <w:ind w:left="57" w:right="57"/>
              <w:jc w:val="both"/>
            </w:pPr>
            <w:r>
              <w:t>выделенные стоянки автотранспортных средств для инвалидов</w:t>
            </w:r>
          </w:p>
        </w:tc>
        <w:tc>
          <w:tcPr>
            <w:tcW w:w="2154" w:type="dxa"/>
          </w:tcPr>
          <w:p w:rsidR="003B22C6" w:rsidRDefault="009B7B36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2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сменные кресла-коляски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3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адаптированные лифты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4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поручни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lastRenderedPageBreak/>
              <w:t>5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пандусы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6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подъёмные платформы (аппарели)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7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раздвижные двери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8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доступные входные группы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9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доступные санитарно-гигиенические помещения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10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достаточная ширина дверных проёмов в стенах, лестничных маршей, площадок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11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12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13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  <w:tr w:rsidR="00923D24" w:rsidTr="00923D24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23D24" w:rsidRDefault="00923D24">
            <w:pPr>
              <w:jc w:val="center"/>
            </w:pPr>
            <w:r>
              <w:t>14</w:t>
            </w:r>
          </w:p>
        </w:tc>
        <w:tc>
          <w:tcPr>
            <w:tcW w:w="7258" w:type="dxa"/>
          </w:tcPr>
          <w:p w:rsidR="00923D24" w:rsidRDefault="00923D24">
            <w:pPr>
              <w:ind w:left="57" w:right="57"/>
              <w:jc w:val="both"/>
            </w:pPr>
            <w:r>
              <w:t>иные</w:t>
            </w:r>
          </w:p>
        </w:tc>
        <w:tc>
          <w:tcPr>
            <w:tcW w:w="2154" w:type="dxa"/>
          </w:tcPr>
          <w:p w:rsidR="00923D24" w:rsidRDefault="009B7B36" w:rsidP="00923D24">
            <w:pPr>
              <w:jc w:val="center"/>
            </w:pPr>
            <w:r>
              <w:t>нет</w:t>
            </w:r>
          </w:p>
        </w:tc>
      </w:tr>
    </w:tbl>
    <w:p w:rsidR="003B22C6" w:rsidRDefault="003B22C6">
      <w:pPr>
        <w:pageBreakBefore/>
        <w:spacing w:after="24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IV. 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5"/>
      </w:tblGrid>
      <w:tr w:rsidR="003B22C6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3B22C6" w:rsidRDefault="003B22C6">
            <w:pPr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7258" w:type="dxa"/>
            <w:vAlign w:val="center"/>
          </w:tcPr>
          <w:p w:rsidR="003B22C6" w:rsidRDefault="003B22C6">
            <w:pPr>
              <w:jc w:val="center"/>
            </w:pPr>
            <w:r>
              <w:t>Основные показатели доступности для инвалидов</w:t>
            </w:r>
            <w:r>
              <w:br/>
              <w:t>предоставляемой услуги</w:t>
            </w:r>
          </w:p>
        </w:tc>
        <w:tc>
          <w:tcPr>
            <w:tcW w:w="2155" w:type="dxa"/>
            <w:vAlign w:val="center"/>
          </w:tcPr>
          <w:p w:rsidR="003B22C6" w:rsidRDefault="003B22C6">
            <w:pPr>
              <w:jc w:val="center"/>
            </w:pPr>
            <w:r>
              <w:t>Оценка состояния и имеющихся недостат</w:t>
            </w:r>
            <w:r>
              <w:softHyphen/>
              <w:t>ков в обеспечении условий доступности для инвалидов предо</w:t>
            </w:r>
            <w:r>
              <w:softHyphen/>
              <w:t>ставляемой услуги</w:t>
            </w:r>
          </w:p>
        </w:tc>
      </w:tr>
      <w:tr w:rsidR="003B22C6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1</w:t>
            </w:r>
          </w:p>
        </w:tc>
        <w:tc>
          <w:tcPr>
            <w:tcW w:w="7258" w:type="dxa"/>
          </w:tcPr>
          <w:p w:rsidR="003B22C6" w:rsidRDefault="003B22C6">
            <w:pPr>
              <w:jc w:val="center"/>
            </w:pPr>
            <w:r>
              <w:t>2</w:t>
            </w:r>
          </w:p>
        </w:tc>
        <w:tc>
          <w:tcPr>
            <w:tcW w:w="2155" w:type="dxa"/>
          </w:tcPr>
          <w:p w:rsidR="003B22C6" w:rsidRDefault="003B22C6">
            <w:pPr>
              <w:jc w:val="center"/>
            </w:pPr>
            <w:r>
              <w:t>3</w:t>
            </w:r>
          </w:p>
        </w:tc>
      </w:tr>
      <w:tr w:rsidR="003B22C6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1</w:t>
            </w:r>
          </w:p>
        </w:tc>
        <w:tc>
          <w:tcPr>
            <w:tcW w:w="7258" w:type="dxa"/>
          </w:tcPr>
          <w:p w:rsidR="003B22C6" w:rsidRDefault="003B22C6">
            <w:pPr>
              <w:ind w:left="57" w:right="57"/>
              <w:jc w:val="both"/>
            </w:pPr>
            <w: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3B22C6" w:rsidRDefault="00CE0C5C">
            <w:pPr>
              <w:jc w:val="center"/>
            </w:pPr>
            <w:r>
              <w:t>нет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2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да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3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да</w:t>
            </w:r>
          </w:p>
        </w:tc>
      </w:tr>
      <w:tr w:rsidR="003B22C6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4</w:t>
            </w:r>
          </w:p>
        </w:tc>
        <w:tc>
          <w:tcPr>
            <w:tcW w:w="7258" w:type="dxa"/>
          </w:tcPr>
          <w:p w:rsidR="003B22C6" w:rsidRDefault="003B22C6">
            <w:pPr>
              <w:ind w:left="57" w:right="57"/>
              <w:jc w:val="both"/>
            </w:pPr>
            <w: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55" w:type="dxa"/>
          </w:tcPr>
          <w:p w:rsidR="003B22C6" w:rsidRDefault="00CE0C5C">
            <w:pPr>
              <w:jc w:val="center"/>
            </w:pPr>
            <w:r>
              <w:t>нет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5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да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6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нет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7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нет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8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обеспечение допуска на объект, в котором предоставляются услуги, собаки-проводника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нет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9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нет</w:t>
            </w:r>
          </w:p>
        </w:tc>
      </w:tr>
      <w:tr w:rsidR="003B22C6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10</w:t>
            </w:r>
          </w:p>
        </w:tc>
        <w:tc>
          <w:tcPr>
            <w:tcW w:w="7258" w:type="dxa"/>
          </w:tcPr>
          <w:p w:rsidR="003B22C6" w:rsidRDefault="003B22C6">
            <w:pPr>
              <w:ind w:left="57" w:right="57"/>
              <w:jc w:val="both"/>
            </w:pPr>
            <w: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155" w:type="dxa"/>
          </w:tcPr>
          <w:p w:rsidR="003B22C6" w:rsidRDefault="00CE0C5C">
            <w:pPr>
              <w:jc w:val="center"/>
            </w:pPr>
            <w:r>
              <w:t>да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11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обеспечение предоставления услуг тьютора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нет</w:t>
            </w:r>
          </w:p>
        </w:tc>
      </w:tr>
      <w:tr w:rsidR="00C0029F" w:rsidTr="00C0029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C0029F" w:rsidRDefault="00C0029F">
            <w:pPr>
              <w:jc w:val="center"/>
            </w:pPr>
            <w:r>
              <w:t>12</w:t>
            </w:r>
          </w:p>
        </w:tc>
        <w:tc>
          <w:tcPr>
            <w:tcW w:w="7258" w:type="dxa"/>
          </w:tcPr>
          <w:p w:rsidR="00C0029F" w:rsidRDefault="00C0029F">
            <w:pPr>
              <w:ind w:left="57" w:right="57"/>
              <w:jc w:val="both"/>
            </w:pPr>
            <w:r>
              <w:t>иные</w:t>
            </w:r>
          </w:p>
        </w:tc>
        <w:tc>
          <w:tcPr>
            <w:tcW w:w="2155" w:type="dxa"/>
          </w:tcPr>
          <w:p w:rsidR="00C0029F" w:rsidRDefault="00CE0C5C" w:rsidP="00C0029F">
            <w:pPr>
              <w:jc w:val="center"/>
            </w:pPr>
            <w:r>
              <w:t>нет</w:t>
            </w:r>
          </w:p>
        </w:tc>
      </w:tr>
    </w:tbl>
    <w:p w:rsidR="003B22C6" w:rsidRDefault="003B22C6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V. ПРЕДЛАГАЕМЫЕ УПРАВЛЕНЧЕСКИЕ РЕШЕНИЯ ПО СРОКАМ</w:t>
      </w:r>
      <w:r>
        <w:rPr>
          <w:sz w:val="24"/>
          <w:szCs w:val="24"/>
        </w:rPr>
        <w:br/>
        <w:t>И ОБЪЁМАМ РАБОТ, НЕОБХОДИМЫМ ДЛЯ ПРИВЕДЕНИЯ ОБЪЕКТА</w:t>
      </w:r>
      <w:r>
        <w:rPr>
          <w:sz w:val="24"/>
          <w:szCs w:val="24"/>
        </w:rPr>
        <w:br/>
        <w:t>И ПОРЯДКА ПРЕДОСТАВЛЕНИЯ НА НЕМ УСЛУГ В СООТВЕТСТВИЕ</w:t>
      </w:r>
      <w:r>
        <w:rPr>
          <w:sz w:val="24"/>
          <w:szCs w:val="24"/>
        </w:rPr>
        <w:br/>
        <w:t>С ТРЕБОВАНИЯМИ ЗАКОНОДАТЕЛЬСТВА РОССИЙСКОЙ ФЕДЕРАЦИИ</w:t>
      </w:r>
      <w:r>
        <w:rPr>
          <w:sz w:val="24"/>
          <w:szCs w:val="24"/>
        </w:rPr>
        <w:br/>
        <w:t>ОБ ОБЕСПЕЧЕНИИ УСЛОВИЙ ИХ ДОСТУПНОСТИ ДЛЯ ИНВАЛИДОВ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5"/>
      </w:tblGrid>
      <w:tr w:rsidR="003B22C6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3B22C6" w:rsidRDefault="003B22C6">
            <w:pPr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7258" w:type="dxa"/>
            <w:vAlign w:val="center"/>
          </w:tcPr>
          <w:p w:rsidR="003B22C6" w:rsidRDefault="003B22C6">
            <w:pPr>
              <w:jc w:val="center"/>
            </w:pPr>
            <w:r>
              <w:t>Предлагаемые управленческие решения по объёмам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 </w:t>
            </w:r>
            <w:r>
              <w:rPr>
                <w:rStyle w:val="a9"/>
                <w:vertAlign w:val="baseline"/>
              </w:rPr>
              <w:footnoteReference w:customMarkFollows="1" w:id="2"/>
              <w:t>*</w:t>
            </w:r>
          </w:p>
        </w:tc>
        <w:tc>
          <w:tcPr>
            <w:tcW w:w="2155" w:type="dxa"/>
            <w:vAlign w:val="center"/>
          </w:tcPr>
          <w:p w:rsidR="003B22C6" w:rsidRDefault="003B22C6">
            <w:pPr>
              <w:jc w:val="center"/>
            </w:pPr>
            <w:r>
              <w:t>Сроки</w:t>
            </w:r>
          </w:p>
        </w:tc>
      </w:tr>
      <w:tr w:rsidR="003B22C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3B22C6" w:rsidRDefault="003B22C6">
            <w:pPr>
              <w:jc w:val="center"/>
            </w:pPr>
            <w:r>
              <w:t>1</w:t>
            </w:r>
          </w:p>
        </w:tc>
        <w:tc>
          <w:tcPr>
            <w:tcW w:w="7258" w:type="dxa"/>
          </w:tcPr>
          <w:p w:rsidR="003B22C6" w:rsidRDefault="00A6397C">
            <w:pPr>
              <w:ind w:left="57" w:right="57"/>
            </w:pPr>
            <w:r>
              <w:t>Установка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3B22C6" w:rsidRDefault="007577AD">
            <w:pPr>
              <w:jc w:val="center"/>
            </w:pPr>
            <w:r>
              <w:t>до 2025 г.</w:t>
            </w:r>
          </w:p>
        </w:tc>
      </w:tr>
      <w:tr w:rsidR="00A6397C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A6397C" w:rsidRDefault="00A6397C">
            <w:pPr>
              <w:jc w:val="center"/>
            </w:pPr>
            <w:r>
              <w:t>2</w:t>
            </w:r>
          </w:p>
        </w:tc>
        <w:tc>
          <w:tcPr>
            <w:tcW w:w="7258" w:type="dxa"/>
          </w:tcPr>
          <w:p w:rsidR="00A6397C" w:rsidRDefault="00A6397C">
            <w:pPr>
              <w:ind w:left="57" w:right="57"/>
            </w:pPr>
            <w: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55" w:type="dxa"/>
          </w:tcPr>
          <w:p w:rsidR="00A6397C" w:rsidRDefault="007577AD" w:rsidP="007577AD">
            <w:r>
              <w:t xml:space="preserve">              до 2020 г.</w:t>
            </w:r>
          </w:p>
        </w:tc>
      </w:tr>
      <w:tr w:rsidR="00A6397C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A6397C" w:rsidRDefault="00A6397C">
            <w:pPr>
              <w:jc w:val="center"/>
            </w:pPr>
            <w:r>
              <w:t>3</w:t>
            </w:r>
          </w:p>
        </w:tc>
        <w:tc>
          <w:tcPr>
            <w:tcW w:w="7258" w:type="dxa"/>
          </w:tcPr>
          <w:p w:rsidR="00A6397C" w:rsidRDefault="00A6397C">
            <w:pPr>
              <w:ind w:left="57" w:right="57"/>
            </w:pPr>
            <w: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A6397C" w:rsidRDefault="007577AD" w:rsidP="007577AD">
            <w:pPr>
              <w:jc w:val="center"/>
            </w:pPr>
            <w:r>
              <w:t xml:space="preserve">    до  2023 г.</w:t>
            </w:r>
          </w:p>
        </w:tc>
      </w:tr>
    </w:tbl>
    <w:p w:rsidR="003B22C6" w:rsidRDefault="003B22C6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5"/>
      </w:tblGrid>
      <w:tr w:rsidR="003B22C6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C6" w:rsidRDefault="003B22C6">
            <w:pPr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C6" w:rsidRDefault="003B22C6">
            <w:pPr>
              <w:jc w:val="center"/>
            </w:pPr>
            <w:r>
              <w:t>Предлагаемые управленческие решения по объёмам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 *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C6" w:rsidRDefault="003B22C6">
            <w:pPr>
              <w:jc w:val="center"/>
            </w:pPr>
            <w:r>
              <w:t>Сроки</w:t>
            </w:r>
          </w:p>
        </w:tc>
      </w:tr>
      <w:tr w:rsidR="003B22C6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C6" w:rsidRDefault="003B22C6">
            <w:pPr>
              <w:jc w:val="center"/>
            </w:pPr>
            <w:r>
              <w:t>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C6" w:rsidRDefault="007577AD">
            <w:pPr>
              <w:ind w:left="57" w:right="57"/>
            </w:pPr>
            <w:r>
              <w:t>Работа по включению в план реконструкции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C6" w:rsidRDefault="00F3277F">
            <w:pPr>
              <w:jc w:val="center"/>
            </w:pPr>
            <w:r>
              <w:t>до 2023г.</w:t>
            </w:r>
          </w:p>
        </w:tc>
      </w:tr>
    </w:tbl>
    <w:p w:rsidR="003B22C6" w:rsidRDefault="003B22C6">
      <w:pPr>
        <w:spacing w:after="480"/>
        <w:rPr>
          <w:sz w:val="24"/>
          <w:szCs w:val="24"/>
        </w:rPr>
      </w:pPr>
    </w:p>
    <w:sectPr w:rsidR="003B22C6">
      <w:headerReference w:type="default" r:id="rId8"/>
      <w:pgSz w:w="11906" w:h="16838" w:code="9"/>
      <w:pgMar w:top="851" w:right="851" w:bottom="567" w:left="1134" w:header="397" w:footer="397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A2A" w:rsidRDefault="00205A2A">
      <w:r>
        <w:separator/>
      </w:r>
    </w:p>
  </w:endnote>
  <w:endnote w:type="continuationSeparator" w:id="1">
    <w:p w:rsidR="00205A2A" w:rsidRDefault="00205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A2A" w:rsidRDefault="00205A2A">
      <w:r>
        <w:separator/>
      </w:r>
    </w:p>
  </w:footnote>
  <w:footnote w:type="continuationSeparator" w:id="1">
    <w:p w:rsidR="00205A2A" w:rsidRDefault="00205A2A">
      <w:r>
        <w:continuationSeparator/>
      </w:r>
    </w:p>
  </w:footnote>
  <w:footnote w:id="2">
    <w:p w:rsidR="00000000" w:rsidRDefault="003B22C6">
      <w:pPr>
        <w:pStyle w:val="a7"/>
        <w:ind w:firstLine="567"/>
        <w:jc w:val="both"/>
      </w:pPr>
      <w:r>
        <w:rPr>
          <w:rStyle w:val="a9"/>
          <w:vertAlign w:val="baseline"/>
        </w:rPr>
        <w:t>*</w:t>
      </w:r>
      <w:r>
        <w:t> С учётом выводов оценки состояния и имеющихся недостатков в обеспечении условий доступности для инвалидов объекта и порядка предоставления услуги, приведённых в разделе III и IV паспорта.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2C6" w:rsidRDefault="003B22C6">
    <w:pPr>
      <w:pStyle w:val="a3"/>
      <w:tabs>
        <w:tab w:val="clear" w:pos="4153"/>
        <w:tab w:val="clear" w:pos="8306"/>
      </w:tabs>
      <w:jc w:val="right"/>
      <w:rPr>
        <w:sz w:val="14"/>
        <w:szCs w:val="14"/>
      </w:rPr>
    </w:pPr>
    <w:r>
      <w:rPr>
        <w:sz w:val="14"/>
        <w:szCs w:val="14"/>
      </w:rPr>
      <w:t xml:space="preserve">Подготовлено с использованием системы </w:t>
    </w:r>
    <w:r>
      <w:rPr>
        <w:b/>
        <w:bCs/>
        <w:sz w:val="14"/>
        <w:szCs w:val="14"/>
      </w:rPr>
      <w:t>КонсультантПлюс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378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adjustLineHeightInTable/>
    <w:useFELayout/>
  </w:compat>
  <w:rsids>
    <w:rsidRoot w:val="005C3207"/>
    <w:rsid w:val="00140036"/>
    <w:rsid w:val="001E578E"/>
    <w:rsid w:val="00205A2A"/>
    <w:rsid w:val="00231165"/>
    <w:rsid w:val="003B1DBC"/>
    <w:rsid w:val="003B22C6"/>
    <w:rsid w:val="005C3207"/>
    <w:rsid w:val="00631A92"/>
    <w:rsid w:val="0072615D"/>
    <w:rsid w:val="007577AD"/>
    <w:rsid w:val="008B4191"/>
    <w:rsid w:val="00923D24"/>
    <w:rsid w:val="0094378D"/>
    <w:rsid w:val="009B7B36"/>
    <w:rsid w:val="00A6397C"/>
    <w:rsid w:val="00A95D31"/>
    <w:rsid w:val="00B25F2D"/>
    <w:rsid w:val="00C0029F"/>
    <w:rsid w:val="00C75581"/>
    <w:rsid w:val="00CE0C5C"/>
    <w:rsid w:val="00D209F8"/>
    <w:rsid w:val="00E14070"/>
    <w:rsid w:val="00E40714"/>
    <w:rsid w:val="00E42E3A"/>
    <w:rsid w:val="00F3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/>
    <w:lsdException w:name="header" w:semiHidden="1"/>
    <w:lsdException w:name="footer" w:semiHidden="1"/>
    <w:lsdException w:name="caption" w:semiHidden="1" w:uiPriority="35" w:unhideWhenUsed="1" w:qFormat="1"/>
    <w:lsdException w:name="footnote reference" w:semiHidden="1"/>
    <w:lsdException w:name="endnote reference" w:semiHidden="1"/>
    <w:lsdException w:name="endnote text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7">
    <w:name w:val="footnote text"/>
    <w:basedOn w:val="a"/>
    <w:link w:val="a8"/>
    <w:uiPriority w:val="99"/>
  </w:style>
  <w:style w:type="character" w:customStyle="1" w:styleId="a8">
    <w:name w:val="Текст сноски Знак"/>
    <w:basedOn w:val="a0"/>
    <w:link w:val="a7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rPr>
      <w:rFonts w:cs="Times New Roman"/>
      <w:vertAlign w:val="superscript"/>
    </w:rPr>
  </w:style>
  <w:style w:type="paragraph" w:customStyle="1" w:styleId="ConsNormal">
    <w:name w:val="ConsNormal"/>
    <w:uiPriority w:val="99"/>
    <w:pPr>
      <w:autoSpaceDE w:val="0"/>
      <w:autoSpaceDN w:val="0"/>
      <w:spacing w:after="0" w:line="240" w:lineRule="auto"/>
      <w:ind w:right="19772"/>
      <w:jc w:val="both"/>
    </w:pPr>
    <w:rPr>
      <w:rFonts w:ascii="Courier New" w:hAnsi="Courier New" w:cs="Courier New"/>
      <w:sz w:val="20"/>
      <w:szCs w:val="20"/>
    </w:rPr>
  </w:style>
  <w:style w:type="paragraph" w:customStyle="1" w:styleId="ConsDTNormal">
    <w:name w:val="ConsDTNormal"/>
    <w:uiPriority w:val="99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uiPriority w:val="99"/>
    <w:pPr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a">
    <w:name w:val="endnote text"/>
    <w:basedOn w:val="a"/>
    <w:link w:val="ab"/>
    <w:uiPriority w:val="99"/>
  </w:style>
  <w:style w:type="character" w:customStyle="1" w:styleId="ab">
    <w:name w:val="Текст концевой сноски Знак"/>
    <w:basedOn w:val="a0"/>
    <w:link w:val="a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ac">
    <w:name w:val="endnote reference"/>
    <w:basedOn w:val="a0"/>
    <w:uiPriority w:val="99"/>
    <w:rPr>
      <w:rFonts w:cs="Times New Roman"/>
      <w:vertAlign w:val="superscript"/>
    </w:rPr>
  </w:style>
  <w:style w:type="paragraph" w:styleId="ad">
    <w:name w:val="Balloon Text"/>
    <w:basedOn w:val="a"/>
    <w:link w:val="ae"/>
    <w:uiPriority w:val="99"/>
    <w:rsid w:val="00F3277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locked/>
    <w:rsid w:val="00F32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778</Words>
  <Characters>4441</Characters>
  <Application>Microsoft Office Word</Application>
  <DocSecurity>0</DocSecurity>
  <Lines>37</Lines>
  <Paragraphs>10</Paragraphs>
  <ScaleCrop>false</ScaleCrop>
  <Company>КонсультантПлюс</Company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User</cp:lastModifiedBy>
  <cp:revision>2</cp:revision>
  <cp:lastPrinted>2019-02-12T09:53:00Z</cp:lastPrinted>
  <dcterms:created xsi:type="dcterms:W3CDTF">2019-02-16T09:10:00Z</dcterms:created>
  <dcterms:modified xsi:type="dcterms:W3CDTF">2019-02-16T09:10:00Z</dcterms:modified>
</cp:coreProperties>
</file>